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5A9E" w14:textId="77777777" w:rsidR="00370D79" w:rsidRPr="008622A5" w:rsidRDefault="00370D79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373737"/>
          <w:sz w:val="32"/>
          <w:szCs w:val="32"/>
        </w:rPr>
      </w:pPr>
      <w:r w:rsidRPr="008622A5">
        <w:rPr>
          <w:rFonts w:ascii="ArialMT" w:hAnsi="ArialMT" w:cs="ArialMT"/>
          <w:b/>
          <w:color w:val="373737"/>
          <w:sz w:val="32"/>
          <w:szCs w:val="32"/>
        </w:rPr>
        <w:t>FOR IMMEDIATE RELEASE</w:t>
      </w:r>
    </w:p>
    <w:p w14:paraId="0CFF3B44" w14:textId="77777777" w:rsidR="00370D79" w:rsidRDefault="00370D79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  <w:sz w:val="20"/>
          <w:szCs w:val="20"/>
        </w:rPr>
      </w:pPr>
    </w:p>
    <w:p w14:paraId="7E6AB1D0" w14:textId="2D05E286" w:rsidR="00D27716" w:rsidRDefault="002074EA" w:rsidP="00862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color w:val="373737"/>
          <w:sz w:val="20"/>
          <w:szCs w:val="20"/>
        </w:rPr>
        <w:t xml:space="preserve">Media Contact: </w:t>
      </w:r>
      <w:r w:rsidR="008622A5">
        <w:rPr>
          <w:rFonts w:ascii="ArialMT" w:hAnsi="ArialMT" w:cs="ArialMT"/>
          <w:color w:val="373737"/>
          <w:sz w:val="20"/>
          <w:szCs w:val="20"/>
        </w:rPr>
        <w:t>[SPONSOR CONTACT] | [</w:t>
      </w:r>
      <w:r w:rsidR="00AC1258">
        <w:rPr>
          <w:rFonts w:ascii="ArialMT" w:hAnsi="ArialMT" w:cs="ArialMT"/>
          <w:color w:val="373737"/>
          <w:sz w:val="20"/>
          <w:szCs w:val="20"/>
        </w:rPr>
        <w:t xml:space="preserve">PHONE </w:t>
      </w:r>
      <w:r w:rsidR="008622A5">
        <w:rPr>
          <w:rFonts w:ascii="ArialMT" w:hAnsi="ArialMT" w:cs="ArialMT"/>
          <w:color w:val="373737"/>
          <w:sz w:val="20"/>
          <w:szCs w:val="20"/>
        </w:rPr>
        <w:t>NUMBER]</w:t>
      </w:r>
      <w:r>
        <w:rPr>
          <w:rFonts w:ascii="ArialMT" w:hAnsi="ArialMT" w:cs="ArialMT"/>
          <w:color w:val="373737"/>
          <w:sz w:val="20"/>
          <w:szCs w:val="20"/>
        </w:rPr>
        <w:t xml:space="preserve"> | </w:t>
      </w:r>
      <w:r w:rsidR="008622A5">
        <w:rPr>
          <w:rFonts w:ascii="ArialMT" w:hAnsi="ArialMT" w:cs="ArialMT"/>
          <w:color w:val="373737"/>
          <w:sz w:val="20"/>
          <w:szCs w:val="20"/>
        </w:rPr>
        <w:t>[</w:t>
      </w:r>
      <w:r w:rsidR="008622A5">
        <w:rPr>
          <w:rFonts w:ascii="ArialMT" w:hAnsi="ArialMT" w:cs="ArialMT"/>
          <w:sz w:val="20"/>
          <w:szCs w:val="20"/>
        </w:rPr>
        <w:t>EMAIL ADDRESS]</w:t>
      </w:r>
    </w:p>
    <w:p w14:paraId="0663EFBD" w14:textId="77777777" w:rsidR="008622A5" w:rsidRDefault="008622A5" w:rsidP="00862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  <w:sz w:val="20"/>
          <w:szCs w:val="20"/>
        </w:rPr>
      </w:pPr>
    </w:p>
    <w:p w14:paraId="5E347744" w14:textId="77777777" w:rsidR="002074EA" w:rsidRDefault="007A30B0" w:rsidP="002074EA">
      <w:pPr>
        <w:rPr>
          <w:rFonts w:ascii="ArialMT" w:hAnsi="ArialMT" w:cs="ArialMT"/>
          <w:color w:val="373737"/>
          <w:sz w:val="20"/>
          <w:szCs w:val="20"/>
        </w:rPr>
      </w:pPr>
      <w:r>
        <w:rPr>
          <w:rFonts w:ascii="ArialMT" w:hAnsi="ArialMT" w:cs="ArialMT"/>
          <w:color w:val="373737"/>
          <w:sz w:val="20"/>
          <w:szCs w:val="20"/>
        </w:rPr>
        <w:t>HEADLINE OPTIONS:</w:t>
      </w:r>
    </w:p>
    <w:p w14:paraId="1DD04B8A" w14:textId="77777777" w:rsidR="000C0977" w:rsidRPr="007A30B0" w:rsidRDefault="00D64DD0" w:rsidP="007A30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9A"/>
          <w:sz w:val="28"/>
          <w:szCs w:val="28"/>
        </w:rPr>
      </w:pPr>
      <w:r w:rsidRPr="007A30B0">
        <w:rPr>
          <w:rFonts w:ascii="Arial-BoldMT" w:hAnsi="Arial-BoldMT" w:cs="Arial-BoldMT"/>
          <w:b/>
          <w:bCs/>
          <w:color w:val="9A9A9A"/>
          <w:sz w:val="28"/>
          <w:szCs w:val="28"/>
        </w:rPr>
        <w:t xml:space="preserve">AWARD-WINNING FILM </w:t>
      </w:r>
      <w:r w:rsidR="000C0977" w:rsidRPr="007A30B0">
        <w:rPr>
          <w:rFonts w:ascii="Arial-BoldMT" w:hAnsi="Arial-BoldMT" w:cs="Arial-BoldMT"/>
          <w:b/>
          <w:bCs/>
          <w:color w:val="9A9A9A"/>
          <w:sz w:val="28"/>
          <w:szCs w:val="28"/>
        </w:rPr>
        <w:t>URGES COMMUNITY ACTION</w:t>
      </w:r>
    </w:p>
    <w:p w14:paraId="5AEEACD2" w14:textId="77777777" w:rsidR="000C0977" w:rsidRPr="007A30B0" w:rsidRDefault="000C0977" w:rsidP="007A30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9A"/>
          <w:sz w:val="28"/>
          <w:szCs w:val="28"/>
        </w:rPr>
      </w:pPr>
      <w:r w:rsidRPr="007A30B0">
        <w:rPr>
          <w:rFonts w:ascii="Arial-BoldMT" w:hAnsi="Arial-BoldMT" w:cs="Arial-BoldMT"/>
          <w:b/>
          <w:bCs/>
          <w:color w:val="9A9A9A"/>
          <w:sz w:val="28"/>
          <w:szCs w:val="28"/>
        </w:rPr>
        <w:t>[CITY NAME] COMMUNITY SCREENS AWARD-WINNING FILM</w:t>
      </w:r>
    </w:p>
    <w:p w14:paraId="1168DD44" w14:textId="77777777" w:rsidR="002074EA" w:rsidRPr="007A30B0" w:rsidRDefault="000C0977" w:rsidP="007A30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9A9A9A"/>
          <w:sz w:val="28"/>
          <w:szCs w:val="28"/>
        </w:rPr>
      </w:pPr>
      <w:r w:rsidRPr="007A30B0">
        <w:rPr>
          <w:rFonts w:ascii="Arial-BoldMT" w:hAnsi="Arial-BoldMT" w:cs="Arial-BoldMT"/>
          <w:b/>
          <w:bCs/>
          <w:color w:val="9A9A9A"/>
          <w:sz w:val="28"/>
          <w:szCs w:val="28"/>
        </w:rPr>
        <w:t xml:space="preserve">FILM </w:t>
      </w:r>
      <w:r w:rsidR="007A30B0" w:rsidRPr="007A30B0">
        <w:rPr>
          <w:rFonts w:ascii="Arial-BoldMT" w:hAnsi="Arial-BoldMT" w:cs="Arial-BoldMT"/>
          <w:b/>
          <w:bCs/>
          <w:color w:val="9A9A9A"/>
          <w:sz w:val="28"/>
          <w:szCs w:val="28"/>
        </w:rPr>
        <w:t>SCREENING FREE TO [CITY NAME] COMMUNITY</w:t>
      </w:r>
      <w:r w:rsidR="002074EA" w:rsidRPr="007A30B0">
        <w:rPr>
          <w:rFonts w:ascii="Arial-BoldMT" w:hAnsi="Arial-BoldMT" w:cs="Arial-BoldMT"/>
          <w:b/>
          <w:bCs/>
          <w:color w:val="9A9A9A"/>
          <w:sz w:val="28"/>
          <w:szCs w:val="28"/>
        </w:rPr>
        <w:t xml:space="preserve"> </w:t>
      </w:r>
    </w:p>
    <w:p w14:paraId="7EFD3F88" w14:textId="77777777" w:rsidR="00E50893" w:rsidRDefault="00E50893" w:rsidP="002074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73737"/>
          <w:sz w:val="25"/>
          <w:szCs w:val="25"/>
        </w:rPr>
      </w:pPr>
    </w:p>
    <w:p w14:paraId="547B4FB2" w14:textId="77777777" w:rsidR="002074EA" w:rsidRDefault="000C0977" w:rsidP="008622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73737"/>
          <w:sz w:val="25"/>
          <w:szCs w:val="25"/>
        </w:rPr>
      </w:pPr>
      <w:r>
        <w:rPr>
          <w:rFonts w:ascii="Arial-BoldMT" w:hAnsi="Arial-BoldMT" w:cs="Arial-BoldMT"/>
          <w:b/>
          <w:bCs/>
          <w:color w:val="373737"/>
          <w:sz w:val="25"/>
          <w:szCs w:val="25"/>
        </w:rPr>
        <w:t>Documentary</w:t>
      </w:r>
      <w:r w:rsidR="002074EA">
        <w:rPr>
          <w:rFonts w:ascii="Arial-BoldMT" w:hAnsi="Arial-BoldMT" w:cs="Arial-BoldMT"/>
          <w:b/>
          <w:bCs/>
          <w:color w:val="373737"/>
          <w:sz w:val="25"/>
          <w:szCs w:val="25"/>
        </w:rPr>
        <w:t xml:space="preserve"> Ex</w:t>
      </w:r>
      <w:r>
        <w:rPr>
          <w:rFonts w:ascii="Arial-BoldMT" w:hAnsi="Arial-BoldMT" w:cs="Arial-BoldMT"/>
          <w:b/>
          <w:bCs/>
          <w:color w:val="373737"/>
          <w:sz w:val="25"/>
          <w:szCs w:val="25"/>
        </w:rPr>
        <w:t>plores</w:t>
      </w:r>
      <w:r w:rsidR="002074EA">
        <w:rPr>
          <w:rFonts w:ascii="Arial-BoldMT" w:hAnsi="Arial-BoldMT" w:cs="Arial-BoldMT"/>
          <w:b/>
          <w:bCs/>
          <w:color w:val="373737"/>
          <w:sz w:val="25"/>
          <w:szCs w:val="25"/>
        </w:rPr>
        <w:t xml:space="preserve"> Family, Community Impact of U.S. Addiction Crisis</w:t>
      </w:r>
    </w:p>
    <w:p w14:paraId="19AD5348" w14:textId="77777777" w:rsidR="00E50893" w:rsidRDefault="00E50893" w:rsidP="002074E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373737"/>
          <w:sz w:val="26"/>
          <w:szCs w:val="26"/>
        </w:rPr>
      </w:pPr>
    </w:p>
    <w:p w14:paraId="2960AF0C" w14:textId="77777777" w:rsidR="00E50893" w:rsidRDefault="00E50893" w:rsidP="00E508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CITY</w:t>
      </w:r>
      <w:r w:rsidR="002074EA">
        <w:rPr>
          <w:rFonts w:ascii="ArialMT" w:hAnsi="ArialMT" w:cs="ArialMT"/>
          <w:color w:val="373737"/>
        </w:rPr>
        <w:t>, IND. (</w:t>
      </w:r>
      <w:r>
        <w:rPr>
          <w:rFonts w:ascii="ArialMT" w:hAnsi="ArialMT" w:cs="ArialMT"/>
          <w:color w:val="373737"/>
        </w:rPr>
        <w:t>MONTH DATE</w:t>
      </w:r>
      <w:r w:rsidR="002074EA">
        <w:rPr>
          <w:rFonts w:ascii="ArialMT" w:hAnsi="ArialMT" w:cs="ArialMT"/>
          <w:color w:val="373737"/>
        </w:rPr>
        <w:t>, 202</w:t>
      </w:r>
      <w:r>
        <w:rPr>
          <w:rFonts w:ascii="ArialMT" w:hAnsi="ArialMT" w:cs="ArialMT"/>
          <w:color w:val="373737"/>
        </w:rPr>
        <w:t>3</w:t>
      </w:r>
      <w:r w:rsidR="002074EA">
        <w:rPr>
          <w:rFonts w:ascii="ArialMT" w:hAnsi="ArialMT" w:cs="ArialMT"/>
          <w:color w:val="373737"/>
        </w:rPr>
        <w:t xml:space="preserve">) – </w:t>
      </w:r>
      <w:r>
        <w:rPr>
          <w:rFonts w:ascii="ArialMT" w:hAnsi="ArialMT" w:cs="ArialMT"/>
          <w:color w:val="373737"/>
        </w:rPr>
        <w:t>Glory Girl Productions, in collaboration</w:t>
      </w:r>
      <w:r w:rsidR="009C1B9E">
        <w:rPr>
          <w:rFonts w:ascii="ArialMT" w:hAnsi="ArialMT" w:cs="ArialMT"/>
          <w:color w:val="373737"/>
        </w:rPr>
        <w:t xml:space="preserve"> with [ORGANIZATION’S NAME], will present</w:t>
      </w:r>
      <w:r>
        <w:rPr>
          <w:rFonts w:ascii="ArialMT" w:hAnsi="ArialMT" w:cs="ArialMT"/>
          <w:color w:val="373737"/>
        </w:rPr>
        <w:t xml:space="preserve"> a screening of</w:t>
      </w:r>
      <w:r w:rsidR="00370D79">
        <w:rPr>
          <w:rFonts w:ascii="ArialMT" w:hAnsi="ArialMT" w:cs="ArialMT"/>
          <w:color w:val="373737"/>
        </w:rPr>
        <w:t xml:space="preserve"> the award-winning documentary, </w:t>
      </w:r>
      <w:r>
        <w:rPr>
          <w:rFonts w:ascii="Arial-ItalicMT" w:hAnsi="Arial-ItalicMT" w:cs="Arial-ItalicMT"/>
          <w:i/>
          <w:iCs/>
          <w:color w:val="373737"/>
        </w:rPr>
        <w:t xml:space="preserve">The Addict’s Wake, </w:t>
      </w:r>
      <w:r w:rsidRPr="00E50893">
        <w:rPr>
          <w:rFonts w:ascii="Arial-ItalicMT" w:hAnsi="Arial-ItalicMT" w:cs="Arial-ItalicMT"/>
          <w:iCs/>
          <w:color w:val="373737"/>
        </w:rPr>
        <w:t xml:space="preserve">to the </w:t>
      </w:r>
      <w:r w:rsidR="009C1B9E">
        <w:rPr>
          <w:rFonts w:ascii="Arial-ItalicMT" w:hAnsi="Arial-ItalicMT" w:cs="Arial-ItalicMT"/>
          <w:iCs/>
          <w:color w:val="373737"/>
        </w:rPr>
        <w:t xml:space="preserve">[CITY NAME] </w:t>
      </w:r>
      <w:r w:rsidRPr="00E50893">
        <w:rPr>
          <w:rFonts w:ascii="Arial-ItalicMT" w:hAnsi="Arial-ItalicMT" w:cs="Arial-ItalicMT"/>
          <w:iCs/>
          <w:color w:val="373737"/>
        </w:rPr>
        <w:t>community</w:t>
      </w:r>
      <w:r>
        <w:rPr>
          <w:rFonts w:ascii="Arial-ItalicMT" w:hAnsi="Arial-ItalicMT" w:cs="Arial-ItalicMT"/>
          <w:iCs/>
          <w:color w:val="373737"/>
        </w:rPr>
        <w:t xml:space="preserve"> on [MONTH DATE] at [TIME] at [LOCATION]</w:t>
      </w:r>
      <w:r w:rsidR="00370D79">
        <w:rPr>
          <w:rFonts w:ascii="Arial-ItalicMT" w:hAnsi="Arial-ItalicMT" w:cs="Arial-ItalicMT"/>
          <w:iCs/>
          <w:color w:val="373737"/>
        </w:rPr>
        <w:t>. A</w:t>
      </w:r>
      <w:r>
        <w:rPr>
          <w:rFonts w:ascii="Arial-ItalicMT" w:hAnsi="Arial-ItalicMT" w:cs="Arial-ItalicMT"/>
          <w:iCs/>
          <w:color w:val="373737"/>
        </w:rPr>
        <w:t>dmission is free</w:t>
      </w:r>
      <w:r w:rsidR="00370D79">
        <w:rPr>
          <w:rFonts w:ascii="Arial-ItalicMT" w:hAnsi="Arial-ItalicMT" w:cs="Arial-ItalicMT"/>
          <w:iCs/>
          <w:color w:val="373737"/>
        </w:rPr>
        <w:t>, so</w:t>
      </w:r>
      <w:r w:rsidR="009C1B9E">
        <w:rPr>
          <w:rFonts w:ascii="Arial-ItalicMT" w:hAnsi="Arial-ItalicMT" w:cs="Arial-ItalicMT"/>
          <w:iCs/>
          <w:color w:val="373737"/>
        </w:rPr>
        <w:t xml:space="preserve"> tickets are not necessary</w:t>
      </w:r>
      <w:r>
        <w:rPr>
          <w:rFonts w:ascii="Arial-ItalicMT" w:hAnsi="Arial-ItalicMT" w:cs="Arial-ItalicMT"/>
          <w:iCs/>
          <w:color w:val="373737"/>
        </w:rPr>
        <w:t xml:space="preserve">. </w:t>
      </w:r>
    </w:p>
    <w:p w14:paraId="7D283A8B" w14:textId="77777777" w:rsidR="00E50893" w:rsidRDefault="00E50893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</w:p>
    <w:p w14:paraId="0B5AE8E0" w14:textId="4738FCD8" w:rsidR="002074EA" w:rsidRDefault="008622A5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 xml:space="preserve">In the wake of the opioid crisis and the emergence of deadly fentanyl pouring into the United States, </w:t>
      </w:r>
      <w:r w:rsidR="002074EA">
        <w:rPr>
          <w:rFonts w:ascii="ArialMT" w:hAnsi="ArialMT" w:cs="ArialMT"/>
          <w:color w:val="373737"/>
        </w:rPr>
        <w:t>the impact of drug addiction rages on</w:t>
      </w:r>
      <w:r>
        <w:rPr>
          <w:rFonts w:ascii="ArialMT" w:hAnsi="ArialMT" w:cs="ArialMT"/>
          <w:color w:val="373737"/>
        </w:rPr>
        <w:t>, destroying communities and families</w:t>
      </w:r>
      <w:r w:rsidR="002074EA">
        <w:rPr>
          <w:rFonts w:ascii="ArialMT" w:hAnsi="ArialMT" w:cs="ArialMT"/>
          <w:color w:val="373737"/>
        </w:rPr>
        <w:t xml:space="preserve">. </w:t>
      </w:r>
      <w:r w:rsidR="00D64DD0">
        <w:rPr>
          <w:rFonts w:ascii="ArialMT" w:hAnsi="ArialMT" w:cs="ArialMT"/>
          <w:color w:val="373737"/>
        </w:rPr>
        <w:t xml:space="preserve">This </w:t>
      </w:r>
      <w:r w:rsidR="002074EA">
        <w:rPr>
          <w:rFonts w:ascii="ArialMT" w:hAnsi="ArialMT" w:cs="ArialMT"/>
          <w:color w:val="373737"/>
        </w:rPr>
        <w:t xml:space="preserve">documentary film – </w:t>
      </w:r>
      <w:r w:rsidR="002074EA">
        <w:rPr>
          <w:rFonts w:ascii="Arial-ItalicMT" w:hAnsi="Arial-ItalicMT" w:cs="Arial-ItalicMT"/>
          <w:i/>
          <w:iCs/>
          <w:color w:val="373737"/>
        </w:rPr>
        <w:t xml:space="preserve">The Addict’s Wake </w:t>
      </w:r>
      <w:r w:rsidR="00D64DD0">
        <w:rPr>
          <w:rFonts w:ascii="Arial-ItalicMT" w:hAnsi="Arial-ItalicMT" w:cs="Arial-ItalicMT"/>
          <w:i/>
          <w:iCs/>
          <w:color w:val="373737"/>
        </w:rPr>
        <w:t xml:space="preserve">– </w:t>
      </w:r>
      <w:r w:rsidR="002074EA">
        <w:rPr>
          <w:rFonts w:ascii="ArialMT" w:hAnsi="ArialMT" w:cs="ArialMT"/>
          <w:color w:val="373737"/>
        </w:rPr>
        <w:t>focuses on the people of one small town who,</w:t>
      </w:r>
      <w:r w:rsidR="00370D79">
        <w:rPr>
          <w:rFonts w:ascii="ArialMT" w:hAnsi="ArialMT" w:cs="ArialMT"/>
          <w:color w:val="373737"/>
        </w:rPr>
        <w:t xml:space="preserve"> </w:t>
      </w:r>
      <w:r w:rsidR="002074EA">
        <w:rPr>
          <w:rFonts w:ascii="ArialMT" w:hAnsi="ArialMT" w:cs="ArialMT"/>
          <w:color w:val="373737"/>
        </w:rPr>
        <w:t>like those in so many communities across the nation, have felt the ripple effect of the</w:t>
      </w:r>
      <w:r w:rsidR="00370D79">
        <w:rPr>
          <w:rFonts w:ascii="ArialMT" w:hAnsi="ArialMT" w:cs="ArialMT"/>
          <w:color w:val="373737"/>
        </w:rPr>
        <w:t xml:space="preserve"> </w:t>
      </w:r>
      <w:r w:rsidR="002074EA">
        <w:rPr>
          <w:rFonts w:ascii="ArialMT" w:hAnsi="ArialMT" w:cs="ArialMT"/>
          <w:color w:val="373737"/>
        </w:rPr>
        <w:t>addiction crisis in every corner of their county.</w:t>
      </w:r>
    </w:p>
    <w:p w14:paraId="39A48EF3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</w:p>
    <w:p w14:paraId="790CD53E" w14:textId="77777777" w:rsidR="002074EA" w:rsidRDefault="00E50893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The feature-length film</w:t>
      </w:r>
      <w:r w:rsidR="002074EA">
        <w:rPr>
          <w:rFonts w:ascii="ArialMT" w:hAnsi="ArialMT" w:cs="ArialMT"/>
          <w:color w:val="373737"/>
        </w:rPr>
        <w:t xml:space="preserve"> seeks to link communities to take action and find a pathway</w:t>
      </w:r>
    </w:p>
    <w:p w14:paraId="7C5DAAF9" w14:textId="77777777" w:rsidR="002074EA" w:rsidRDefault="00E50893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to hope and recovery</w:t>
      </w:r>
      <w:r w:rsidR="002074EA">
        <w:rPr>
          <w:rFonts w:ascii="ArialMT" w:hAnsi="ArialMT" w:cs="ArialMT"/>
          <w:color w:val="373737"/>
        </w:rPr>
        <w:t>.</w:t>
      </w:r>
    </w:p>
    <w:p w14:paraId="3075119D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</w:p>
    <w:p w14:paraId="163170F4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“This film is a clarion call for community stakeholders to unite resources and ideologies to</w:t>
      </w:r>
    </w:p>
    <w:p w14:paraId="01C70DF9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fight back against substance-use disorder at a grass-roots level,” said film producer, Lisa</w:t>
      </w:r>
    </w:p>
    <w:p w14:paraId="4C6FA7F4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Hall, president of Glory Girl Productions. “It takes you alongside a community searching</w:t>
      </w:r>
    </w:p>
    <w:p w14:paraId="728B12B5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for hope and solutions on the long journey from addiction to recovery.”</w:t>
      </w:r>
    </w:p>
    <w:p w14:paraId="5C599D24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</w:p>
    <w:p w14:paraId="787723EE" w14:textId="783259DC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With meth, heroin, opioid addiction and deadly fentanyl</w:t>
      </w:r>
      <w:r w:rsidR="008622A5">
        <w:rPr>
          <w:rFonts w:ascii="ArialMT" w:hAnsi="ArialMT" w:cs="ArialMT"/>
          <w:color w:val="373737"/>
        </w:rPr>
        <w:t xml:space="preserve">, </w:t>
      </w:r>
      <w:r>
        <w:rPr>
          <w:rFonts w:ascii="ArialMT" w:hAnsi="ArialMT" w:cs="ArialMT"/>
          <w:color w:val="373737"/>
        </w:rPr>
        <w:t xml:space="preserve">fatal overdoses </w:t>
      </w:r>
      <w:r w:rsidR="008622A5">
        <w:rPr>
          <w:rFonts w:ascii="ArialMT" w:hAnsi="ArialMT" w:cs="ArialMT"/>
          <w:color w:val="373737"/>
        </w:rPr>
        <w:t>were</w:t>
      </w:r>
      <w:r>
        <w:rPr>
          <w:rFonts w:ascii="ArialMT" w:hAnsi="ArialMT" w:cs="ArialMT"/>
          <w:color w:val="373737"/>
        </w:rPr>
        <w:t xml:space="preserve"> up 30 percent across the nation </w:t>
      </w:r>
      <w:r w:rsidR="008622A5">
        <w:rPr>
          <w:rFonts w:ascii="ArialMT" w:hAnsi="ArialMT" w:cs="ArialMT"/>
          <w:color w:val="373737"/>
        </w:rPr>
        <w:t xml:space="preserve">last year. </w:t>
      </w:r>
    </w:p>
    <w:p w14:paraId="0DAA62DE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</w:p>
    <w:p w14:paraId="5C9F866F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“While this film is set in the small community of Brown County, Indiana, it’s the story of</w:t>
      </w:r>
    </w:p>
    <w:p w14:paraId="6EF53B78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almost every county – small, rural, large, urban and inner city – in the United States,” said</w:t>
      </w:r>
    </w:p>
    <w:p w14:paraId="50F7610E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Hall. “And this crisis hits every aspect of our society.”</w:t>
      </w:r>
    </w:p>
    <w:p w14:paraId="3D5336AB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</w:p>
    <w:p w14:paraId="3C651D21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 xml:space="preserve">The </w:t>
      </w:r>
      <w:r w:rsidR="00D64DD0">
        <w:rPr>
          <w:rFonts w:ascii="ArialMT" w:hAnsi="ArialMT" w:cs="ArialMT"/>
          <w:color w:val="373737"/>
        </w:rPr>
        <w:t>documentary</w:t>
      </w:r>
      <w:r>
        <w:rPr>
          <w:rFonts w:ascii="ArialMT" w:hAnsi="ArialMT" w:cs="ArialMT"/>
          <w:color w:val="373737"/>
        </w:rPr>
        <w:t xml:space="preserve"> shares interviews and perspectives not only from individuals and families</w:t>
      </w:r>
    </w:p>
    <w:p w14:paraId="0E1B611E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impacted, but teachers, law-enforcement, courts, neuroscience professionals and faith</w:t>
      </w:r>
      <w:r w:rsidR="00E50893">
        <w:rPr>
          <w:rFonts w:ascii="ArialMT" w:hAnsi="ArialMT" w:cs="ArialMT"/>
          <w:color w:val="373737"/>
        </w:rPr>
        <w:t>-</w:t>
      </w:r>
      <w:r>
        <w:rPr>
          <w:rFonts w:ascii="ArialMT" w:hAnsi="ArialMT" w:cs="ArialMT"/>
          <w:color w:val="373737"/>
        </w:rPr>
        <w:t>based</w:t>
      </w:r>
    </w:p>
    <w:p w14:paraId="4B69857A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programs.</w:t>
      </w:r>
    </w:p>
    <w:p w14:paraId="2A328166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373737"/>
        </w:rPr>
      </w:pPr>
    </w:p>
    <w:p w14:paraId="1CDC8A27" w14:textId="53248E48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-ItalicMT" w:hAnsi="Arial-ItalicMT" w:cs="Arial-ItalicMT"/>
          <w:i/>
          <w:iCs/>
          <w:color w:val="373737"/>
        </w:rPr>
        <w:t>The Addict</w:t>
      </w:r>
      <w:r w:rsidR="008622A5">
        <w:rPr>
          <w:rFonts w:ascii="Arial-ItalicMT" w:hAnsi="Arial-ItalicMT" w:cs="Arial-ItalicMT"/>
          <w:i/>
          <w:iCs/>
          <w:color w:val="373737"/>
        </w:rPr>
        <w:t>’</w:t>
      </w:r>
      <w:r>
        <w:rPr>
          <w:rFonts w:ascii="Arial-ItalicMT" w:hAnsi="Arial-ItalicMT" w:cs="Arial-ItalicMT"/>
          <w:i/>
          <w:iCs/>
          <w:color w:val="373737"/>
        </w:rPr>
        <w:t xml:space="preserve">s Wake </w:t>
      </w:r>
      <w:r>
        <w:rPr>
          <w:rFonts w:ascii="ArialMT" w:hAnsi="ArialMT" w:cs="ArialMT"/>
          <w:color w:val="373737"/>
        </w:rPr>
        <w:t xml:space="preserve">has </w:t>
      </w:r>
      <w:r w:rsidR="008622A5">
        <w:rPr>
          <w:rFonts w:ascii="ArialMT" w:hAnsi="ArialMT" w:cs="ArialMT"/>
          <w:color w:val="373737"/>
        </w:rPr>
        <w:t>recently been selected to air on more than 300 public-broadcasting stations throughout the country. It has earned</w:t>
      </w:r>
      <w:r>
        <w:rPr>
          <w:rFonts w:ascii="ArialMT" w:hAnsi="ArialMT" w:cs="ArialMT"/>
          <w:color w:val="373737"/>
        </w:rPr>
        <w:t xml:space="preserve"> acclaim with the Audience Choice Award at the Heartland</w:t>
      </w:r>
      <w:r w:rsidR="008622A5">
        <w:rPr>
          <w:rFonts w:ascii="ArialMT" w:hAnsi="ArialMT" w:cs="ArialMT"/>
          <w:color w:val="373737"/>
        </w:rPr>
        <w:t xml:space="preserve"> </w:t>
      </w:r>
      <w:r>
        <w:rPr>
          <w:rFonts w:ascii="ArialMT" w:hAnsi="ArialMT" w:cs="ArialMT"/>
          <w:color w:val="373737"/>
        </w:rPr>
        <w:t>International Film Festival, in addition to winning the Sedona International Film Festival’s</w:t>
      </w:r>
      <w:r w:rsidR="008622A5">
        <w:rPr>
          <w:rFonts w:ascii="ArialMT" w:hAnsi="ArialMT" w:cs="ArialMT"/>
          <w:color w:val="373737"/>
        </w:rPr>
        <w:t xml:space="preserve"> </w:t>
      </w:r>
      <w:r>
        <w:rPr>
          <w:rFonts w:ascii="ArialMT" w:hAnsi="ArialMT" w:cs="ArialMT"/>
          <w:color w:val="373737"/>
        </w:rPr>
        <w:t>Independent Spirit Award. The film has also spurred grant investment to create a shorter</w:t>
      </w:r>
      <w:r w:rsidR="008622A5">
        <w:rPr>
          <w:rFonts w:ascii="ArialMT" w:hAnsi="ArialMT" w:cs="ArialMT"/>
          <w:color w:val="373737"/>
        </w:rPr>
        <w:t xml:space="preserve"> </w:t>
      </w:r>
      <w:r>
        <w:rPr>
          <w:rFonts w:ascii="ArialMT" w:hAnsi="ArialMT" w:cs="ArialMT"/>
          <w:color w:val="373737"/>
        </w:rPr>
        <w:t>film that can be used in classrooms to help educate students and teachers about the</w:t>
      </w:r>
    </w:p>
    <w:p w14:paraId="53ACC013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impact of Substance Abuse Disorder, or SUD.</w:t>
      </w:r>
    </w:p>
    <w:p w14:paraId="255184CD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</w:p>
    <w:p w14:paraId="43607587" w14:textId="342FF931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 xml:space="preserve">To view a trailer of the film, please click </w:t>
      </w:r>
      <w:hyperlink r:id="rId5" w:history="1">
        <w:r w:rsidRPr="005652FC">
          <w:rPr>
            <w:rStyle w:val="Hyperlink"/>
            <w:rFonts w:ascii="ArialMT" w:hAnsi="ArialMT" w:cs="ArialMT"/>
          </w:rPr>
          <w:t>her</w:t>
        </w:r>
        <w:r w:rsidRPr="005652FC">
          <w:rPr>
            <w:rStyle w:val="Hyperlink"/>
            <w:rFonts w:ascii="ArialMT" w:hAnsi="ArialMT" w:cs="ArialMT"/>
          </w:rPr>
          <w:t>e</w:t>
        </w:r>
      </w:hyperlink>
      <w:r>
        <w:rPr>
          <w:rFonts w:ascii="ArialMT" w:hAnsi="ArialMT" w:cs="ArialMT"/>
          <w:color w:val="373737"/>
        </w:rPr>
        <w:t>.</w:t>
      </w:r>
    </w:p>
    <w:p w14:paraId="668999B4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</w:p>
    <w:p w14:paraId="47DA6A2D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 xml:space="preserve">For reviews from film premiere attendees, please click </w:t>
      </w:r>
      <w:hyperlink r:id="rId6" w:history="1">
        <w:r w:rsidRPr="002074EA">
          <w:rPr>
            <w:rStyle w:val="Hyperlink"/>
            <w:rFonts w:ascii="ArialMT" w:hAnsi="ArialMT" w:cs="ArialMT"/>
          </w:rPr>
          <w:t>here</w:t>
        </w:r>
      </w:hyperlink>
      <w:r>
        <w:rPr>
          <w:rFonts w:ascii="ArialMT" w:hAnsi="ArialMT" w:cs="ArialMT"/>
          <w:color w:val="373737"/>
        </w:rPr>
        <w:t>.</w:t>
      </w:r>
    </w:p>
    <w:p w14:paraId="21282DBF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</w:p>
    <w:p w14:paraId="1D6FB35C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###</w:t>
      </w:r>
    </w:p>
    <w:p w14:paraId="61408206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73737"/>
        </w:rPr>
      </w:pPr>
    </w:p>
    <w:p w14:paraId="02C90377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73737"/>
        </w:rPr>
      </w:pPr>
      <w:r>
        <w:rPr>
          <w:rFonts w:ascii="Arial-BoldMT" w:hAnsi="Arial-BoldMT" w:cs="Arial-BoldMT"/>
          <w:b/>
          <w:bCs/>
          <w:color w:val="373737"/>
        </w:rPr>
        <w:t>GLORY GIRL PRODUCTIONS</w:t>
      </w:r>
    </w:p>
    <w:p w14:paraId="74969331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Glory Girl Productions was formed for the primary purposes of fostering social change,</w:t>
      </w:r>
    </w:p>
    <w:p w14:paraId="4F99AA06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 xml:space="preserve">educating and creating events to improve the quality of the workplace, </w:t>
      </w:r>
      <w:r w:rsidR="00D64DD0">
        <w:rPr>
          <w:rFonts w:ascii="ArialMT" w:hAnsi="ArialMT" w:cs="ArialMT"/>
          <w:color w:val="373737"/>
        </w:rPr>
        <w:t xml:space="preserve">the </w:t>
      </w:r>
      <w:r>
        <w:rPr>
          <w:rFonts w:ascii="ArialMT" w:hAnsi="ArialMT" w:cs="ArialMT"/>
          <w:color w:val="373737"/>
        </w:rPr>
        <w:t>home</w:t>
      </w:r>
      <w:r w:rsidR="00D64DD0">
        <w:rPr>
          <w:rFonts w:ascii="ArialMT" w:hAnsi="ArialMT" w:cs="ArialMT"/>
          <w:color w:val="373737"/>
        </w:rPr>
        <w:t xml:space="preserve"> </w:t>
      </w:r>
      <w:r>
        <w:rPr>
          <w:rFonts w:ascii="ArialMT" w:hAnsi="ArialMT" w:cs="ArialMT"/>
          <w:color w:val="373737"/>
        </w:rPr>
        <w:t>place and the</w:t>
      </w:r>
    </w:p>
    <w:p w14:paraId="551C9640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community place.</w:t>
      </w:r>
      <w:r w:rsidR="00D64DD0">
        <w:rPr>
          <w:rFonts w:ascii="ArialMT" w:hAnsi="ArialMT" w:cs="ArialMT"/>
          <w:color w:val="373737"/>
        </w:rPr>
        <w:t xml:space="preserve"> </w:t>
      </w:r>
      <w:r>
        <w:rPr>
          <w:rFonts w:ascii="ArialMT" w:hAnsi="ArialMT" w:cs="ArialMT"/>
          <w:color w:val="373737"/>
        </w:rPr>
        <w:t>This mission will be achieved through film, story-telling, community</w:t>
      </w:r>
    </w:p>
    <w:p w14:paraId="44BCE892" w14:textId="77777777" w:rsidR="002074EA" w:rsidRDefault="002074EA" w:rsidP="002074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73737"/>
        </w:rPr>
      </w:pPr>
      <w:r>
        <w:rPr>
          <w:rFonts w:ascii="ArialMT" w:hAnsi="ArialMT" w:cs="ArialMT"/>
          <w:color w:val="373737"/>
        </w:rPr>
        <w:t>events and wide-ranging dialog.</w:t>
      </w:r>
    </w:p>
    <w:p w14:paraId="1E330248" w14:textId="77777777" w:rsidR="002074EA" w:rsidRDefault="002074EA" w:rsidP="002074EA"/>
    <w:sectPr w:rsidR="0020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A89"/>
    <w:multiLevelType w:val="hybridMultilevel"/>
    <w:tmpl w:val="061A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EA"/>
    <w:rsid w:val="000C0977"/>
    <w:rsid w:val="002074EA"/>
    <w:rsid w:val="00274DDE"/>
    <w:rsid w:val="00370D79"/>
    <w:rsid w:val="005652FC"/>
    <w:rsid w:val="007A30B0"/>
    <w:rsid w:val="008435F8"/>
    <w:rsid w:val="008622A5"/>
    <w:rsid w:val="009C1B9E"/>
    <w:rsid w:val="00AC1258"/>
    <w:rsid w:val="00C926CC"/>
    <w:rsid w:val="00D04A75"/>
    <w:rsid w:val="00D27716"/>
    <w:rsid w:val="00D64DD0"/>
    <w:rsid w:val="00DA1AE1"/>
    <w:rsid w:val="00E50893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D9D68"/>
  <w15:chartTrackingRefBased/>
  <w15:docId w15:val="{EC1582C3-84BD-4926-90AA-17FAF6D2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4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0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5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C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EDSqot3zm4" TargetMode="External"/><Relationship Id="rId5" Type="http://schemas.openxmlformats.org/officeDocument/2006/relationships/hyperlink" Target="https://vimeo.com/3792962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Stephanie McFarland</cp:lastModifiedBy>
  <cp:revision>3</cp:revision>
  <dcterms:created xsi:type="dcterms:W3CDTF">2023-04-13T13:37:00Z</dcterms:created>
  <dcterms:modified xsi:type="dcterms:W3CDTF">2023-04-13T13:55:00Z</dcterms:modified>
</cp:coreProperties>
</file>